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404.488525390625" w:line="240" w:lineRule="auto"/>
        <w:ind w:left="0" w:firstLine="0"/>
        <w:rPr>
          <w:sz w:val="24"/>
          <w:szCs w:val="24"/>
        </w:rPr>
      </w:pPr>
      <w:r w:rsidDel="00000000" w:rsidR="00000000" w:rsidRPr="00000000">
        <w:rPr>
          <w:sz w:val="24"/>
          <w:szCs w:val="24"/>
          <w:rtl w:val="0"/>
        </w:rPr>
        <w:t xml:space="preserve">March 7, 2023</w:t>
      </w:r>
    </w:p>
    <w:p w:rsidR="00000000" w:rsidDel="00000000" w:rsidP="00000000" w:rsidRDefault="00000000" w:rsidRPr="00000000" w14:paraId="00000002">
      <w:pPr>
        <w:widowControl w:val="0"/>
        <w:spacing w:after="0" w:before="404.488525390625" w:line="240" w:lineRule="auto"/>
        <w:ind w:left="0" w:firstLine="0"/>
        <w:rPr>
          <w:sz w:val="24"/>
          <w:szCs w:val="24"/>
        </w:rPr>
      </w:pPr>
      <w:r w:rsidDel="00000000" w:rsidR="00000000" w:rsidRPr="00000000">
        <w:rPr>
          <w:sz w:val="24"/>
          <w:szCs w:val="24"/>
          <w:rtl w:val="0"/>
        </w:rPr>
        <w:t xml:space="preserve">Dear Minister Bethlenfalvy;</w:t>
      </w:r>
    </w:p>
    <w:p w:rsidR="00000000" w:rsidDel="00000000" w:rsidP="00000000" w:rsidRDefault="00000000" w:rsidRPr="00000000" w14:paraId="00000003">
      <w:pPr>
        <w:widowControl w:val="0"/>
        <w:spacing w:after="0" w:before="404.488525390625" w:line="240" w:lineRule="auto"/>
        <w:ind w:left="0" w:firstLine="0"/>
        <w:rPr>
          <w:sz w:val="24"/>
          <w:szCs w:val="24"/>
        </w:rPr>
      </w:pPr>
      <w:r w:rsidDel="00000000" w:rsidR="00000000" w:rsidRPr="00000000">
        <w:rPr>
          <w:sz w:val="24"/>
          <w:szCs w:val="24"/>
          <w:rtl w:val="0"/>
        </w:rPr>
        <w:t xml:space="preserve">I am writing to you today from the Alliance of Arts Councils of Ontario in regards to the status of the Ontario Arts Council (OAC) in the upcoming budget. I understand that the Ontario government is in a tight fiscal situation with challenges confronting you from all sides. From healthcare, to transit, to housing the demands on the provincial pocketbook are many. </w:t>
      </w:r>
    </w:p>
    <w:p w:rsidR="00000000" w:rsidDel="00000000" w:rsidP="00000000" w:rsidRDefault="00000000" w:rsidRPr="00000000" w14:paraId="00000004">
      <w:pPr>
        <w:widowControl w:val="0"/>
        <w:spacing w:after="0" w:before="404.488525390625" w:line="240" w:lineRule="auto"/>
        <w:ind w:left="0" w:firstLine="0"/>
        <w:rPr>
          <w:sz w:val="24"/>
          <w:szCs w:val="24"/>
        </w:rPr>
      </w:pPr>
      <w:r w:rsidDel="00000000" w:rsidR="00000000" w:rsidRPr="00000000">
        <w:rPr>
          <w:sz w:val="24"/>
          <w:szCs w:val="24"/>
          <w:rtl w:val="0"/>
        </w:rPr>
        <w:t xml:space="preserve">That should not mean that organizations like the OAC take a back seat. The work they do by supporting art and artists, new forms and old, our cities, our towns, and our villages, is absolutely critical. </w:t>
      </w:r>
    </w:p>
    <w:p w:rsidR="00000000" w:rsidDel="00000000" w:rsidP="00000000" w:rsidRDefault="00000000" w:rsidRPr="00000000" w14:paraId="00000005">
      <w:pPr>
        <w:widowControl w:val="0"/>
        <w:spacing w:after="0" w:before="404.488525390625" w:line="240" w:lineRule="auto"/>
        <w:ind w:left="0" w:firstLine="0"/>
        <w:rPr>
          <w:sz w:val="24"/>
          <w:szCs w:val="24"/>
        </w:rPr>
      </w:pPr>
      <w:r w:rsidDel="00000000" w:rsidR="00000000" w:rsidRPr="00000000">
        <w:rPr>
          <w:sz w:val="24"/>
          <w:szCs w:val="24"/>
          <w:rtl w:val="0"/>
        </w:rPr>
        <w:t xml:space="preserve">The OACs funding programmes support employment and tourism across the province, the reach of the OAC is wide and varied. As just one example of its true impact, according to figures from the </w:t>
      </w:r>
      <w:hyperlink r:id="rId7">
        <w:r w:rsidDel="00000000" w:rsidR="00000000" w:rsidRPr="00000000">
          <w:rPr>
            <w:color w:val="1155cc"/>
            <w:sz w:val="24"/>
            <w:szCs w:val="24"/>
            <w:u w:val="single"/>
            <w:rtl w:val="0"/>
          </w:rPr>
          <w:t xml:space="preserve">Ministry of Tourism, Culture and Sport</w:t>
        </w:r>
      </w:hyperlink>
      <w:r w:rsidDel="00000000" w:rsidR="00000000" w:rsidRPr="00000000">
        <w:rPr>
          <w:sz w:val="24"/>
          <w:szCs w:val="24"/>
          <w:rtl w:val="0"/>
        </w:rPr>
        <w:t xml:space="preserve">, every dollar invested in our festivals results in $21 in tourism spending, meaning the government recoups far more in sales taxes than the investment cost. I would call this a very solid ROI. </w:t>
      </w:r>
    </w:p>
    <w:p w:rsidR="00000000" w:rsidDel="00000000" w:rsidP="00000000" w:rsidRDefault="00000000" w:rsidRPr="00000000" w14:paraId="00000006">
      <w:pPr>
        <w:widowControl w:val="0"/>
        <w:spacing w:after="0" w:before="404.488525390625" w:line="240" w:lineRule="auto"/>
        <w:ind w:left="0" w:firstLine="0"/>
        <w:rPr>
          <w:sz w:val="24"/>
          <w:szCs w:val="24"/>
        </w:rPr>
      </w:pPr>
      <w:r w:rsidDel="00000000" w:rsidR="00000000" w:rsidRPr="00000000">
        <w:rPr>
          <w:sz w:val="24"/>
          <w:szCs w:val="24"/>
          <w:rtl w:val="0"/>
        </w:rPr>
        <w:t xml:space="preserve">Furthermore, </w:t>
      </w:r>
      <w:hyperlink r:id="rId8">
        <w:r w:rsidDel="00000000" w:rsidR="00000000" w:rsidRPr="00000000">
          <w:rPr>
            <w:color w:val="1155cc"/>
            <w:sz w:val="24"/>
            <w:szCs w:val="24"/>
            <w:u w:val="single"/>
            <w:rtl w:val="0"/>
          </w:rPr>
          <w:t xml:space="preserve">Statistics Canada </w:t>
        </w:r>
      </w:hyperlink>
      <w:r w:rsidDel="00000000" w:rsidR="00000000" w:rsidRPr="00000000">
        <w:rPr>
          <w:sz w:val="24"/>
          <w:szCs w:val="24"/>
          <w:rtl w:val="0"/>
        </w:rPr>
        <w:t xml:space="preserve">reports that the cultural economy in Ontario generated a provincial GDP impact of $28.7 billion in 2019. Of this, the sectors where OAC is a primary support contributed over $5.4 billion of provincial GDP — greater than the impact of Film &amp; Television ($2.0 billion) or Interactive Digital Media ($4.3 billion).</w:t>
      </w:r>
    </w:p>
    <w:p w:rsidR="00000000" w:rsidDel="00000000" w:rsidP="00000000" w:rsidRDefault="00000000" w:rsidRPr="00000000" w14:paraId="00000007">
      <w:pPr>
        <w:widowControl w:val="0"/>
        <w:spacing w:after="0" w:before="404.488525390625" w:line="240" w:lineRule="auto"/>
        <w:ind w:left="0" w:firstLine="0"/>
        <w:rPr>
          <w:sz w:val="24"/>
          <w:szCs w:val="24"/>
        </w:rPr>
      </w:pPr>
      <w:r w:rsidDel="00000000" w:rsidR="00000000" w:rsidRPr="00000000">
        <w:rPr>
          <w:sz w:val="24"/>
          <w:szCs w:val="24"/>
          <w:rtl w:val="0"/>
        </w:rPr>
        <w:t xml:space="preserve">While we believe the OAC could prove even more valuable with a fresh injection of new funding, we are cognizant of the financial uncertainty and mounting challenges facing the Ontario government.</w:t>
      </w:r>
    </w:p>
    <w:p w:rsidR="00000000" w:rsidDel="00000000" w:rsidP="00000000" w:rsidRDefault="00000000" w:rsidRPr="00000000" w14:paraId="00000008">
      <w:pPr>
        <w:widowControl w:val="0"/>
        <w:spacing w:after="0" w:before="404.488525390625" w:line="240" w:lineRule="auto"/>
        <w:ind w:left="0" w:firstLine="0"/>
        <w:rPr>
          <w:sz w:val="24"/>
          <w:szCs w:val="24"/>
        </w:rPr>
      </w:pPr>
      <w:r w:rsidDel="00000000" w:rsidR="00000000" w:rsidRPr="00000000">
        <w:rPr>
          <w:sz w:val="24"/>
          <w:szCs w:val="24"/>
          <w:rtl w:val="0"/>
        </w:rPr>
        <w:t xml:space="preserve">That is why we are asking for stable funding to the OAC for the next two years. </w:t>
      </w:r>
    </w:p>
    <w:p w:rsidR="00000000" w:rsidDel="00000000" w:rsidP="00000000" w:rsidRDefault="00000000" w:rsidRPr="00000000" w14:paraId="00000009">
      <w:pPr>
        <w:widowControl w:val="0"/>
        <w:spacing w:after="0" w:before="404.488525390625" w:line="240" w:lineRule="auto"/>
        <w:ind w:left="0" w:firstLine="0"/>
        <w:rPr>
          <w:sz w:val="24"/>
          <w:szCs w:val="24"/>
        </w:rPr>
      </w:pPr>
      <w:r w:rsidDel="00000000" w:rsidR="00000000" w:rsidRPr="00000000">
        <w:rPr>
          <w:sz w:val="24"/>
          <w:szCs w:val="24"/>
          <w:rtl w:val="0"/>
        </w:rPr>
        <w:t xml:space="preserve">By keeping this funding level, you can ensure the arts, culture, and tourism sector can work towards financial viability while it recovers from the lingering economic aftershocks of the pandemic. </w:t>
      </w:r>
    </w:p>
    <w:p w:rsidR="00000000" w:rsidDel="00000000" w:rsidP="00000000" w:rsidRDefault="00000000" w:rsidRPr="00000000" w14:paraId="0000000A">
      <w:pPr>
        <w:widowControl w:val="0"/>
        <w:spacing w:after="0" w:before="404.488525390625" w:line="240" w:lineRule="auto"/>
        <w:ind w:left="0" w:firstLine="0"/>
        <w:rPr>
          <w:sz w:val="24"/>
          <w:szCs w:val="24"/>
        </w:rPr>
      </w:pPr>
      <w:r w:rsidDel="00000000" w:rsidR="00000000" w:rsidRPr="00000000">
        <w:rPr>
          <w:sz w:val="24"/>
          <w:szCs w:val="24"/>
          <w:rtl w:val="0"/>
        </w:rPr>
        <w:t xml:space="preserve">Thank you for your consideration. </w:t>
      </w:r>
    </w:p>
    <w:p w:rsidR="00000000" w:rsidDel="00000000" w:rsidP="00000000" w:rsidRDefault="00000000" w:rsidRPr="00000000" w14:paraId="0000000B">
      <w:pPr>
        <w:widowControl w:val="0"/>
        <w:spacing w:after="0" w:before="404.488525390625" w:line="240" w:lineRule="auto"/>
        <w:ind w:left="0" w:firstLine="0"/>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0C">
      <w:pPr>
        <w:widowControl w:val="0"/>
        <w:spacing w:after="0" w:before="404.488525390625" w:line="240" w:lineRule="auto"/>
        <w:ind w:left="0" w:firstLine="0"/>
        <w:rPr>
          <w:sz w:val="24"/>
          <w:szCs w:val="24"/>
        </w:rPr>
      </w:pPr>
      <w:r w:rsidDel="00000000" w:rsidR="00000000" w:rsidRPr="00000000">
        <w:rPr>
          <w:rtl w:val="0"/>
        </w:rPr>
      </w:r>
    </w:p>
    <w:p w:rsidR="00000000" w:rsidDel="00000000" w:rsidP="00000000" w:rsidRDefault="00000000" w:rsidRPr="00000000" w14:paraId="0000000D">
      <w:pPr>
        <w:widowControl w:val="0"/>
        <w:spacing w:after="0" w:before="114.326171875"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Shruti Ganapathy, Markham Arts Council - AACO Co-Chair </w:t>
      </w:r>
    </w:p>
    <w:p w:rsidR="00000000" w:rsidDel="00000000" w:rsidP="00000000" w:rsidRDefault="00000000" w:rsidRPr="00000000" w14:paraId="0000000E">
      <w:pPr>
        <w:widowControl w:val="0"/>
        <w:spacing w:after="0" w:line="240" w:lineRule="auto"/>
        <w:ind w:left="12.144012451171875" w:firstLine="0"/>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u w:val="single"/>
          <w:rtl w:val="0"/>
        </w:rPr>
        <w:t xml:space="preserve">info@markhamartscouncil.com</w:t>
      </w:r>
      <w:r w:rsidDel="00000000" w:rsidR="00000000" w:rsidRPr="00000000">
        <w:rPr>
          <w:rtl w:val="0"/>
        </w:rPr>
      </w:r>
    </w:p>
    <w:p w:rsidR="00000000" w:rsidDel="00000000" w:rsidP="00000000" w:rsidRDefault="00000000" w:rsidRPr="00000000" w14:paraId="0000000F">
      <w:pPr>
        <w:widowControl w:val="0"/>
        <w:spacing w:after="0" w:before="419.1259765625" w:line="240" w:lineRule="auto"/>
        <w:ind w:left="7.0657348632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Janet Jarrell, Quinte Arts Council – AACO Co-Chair </w:t>
      </w:r>
    </w:p>
    <w:p w:rsidR="00000000" w:rsidDel="00000000" w:rsidP="00000000" w:rsidRDefault="00000000" w:rsidRPr="00000000" w14:paraId="00000010">
      <w:pPr>
        <w:widowControl w:val="0"/>
        <w:spacing w:after="0" w:before="114.327392578125" w:line="240" w:lineRule="auto"/>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rtl w:val="0"/>
        </w:rPr>
        <w:t xml:space="preserve">j</w:t>
      </w:r>
      <w:r w:rsidDel="00000000" w:rsidR="00000000" w:rsidRPr="00000000">
        <w:rPr>
          <w:rFonts w:ascii="Arial" w:cs="Arial" w:eastAsia="Arial" w:hAnsi="Arial"/>
          <w:color w:val="0000ff"/>
          <w:sz w:val="22.079999923706055"/>
          <w:szCs w:val="22.079999923706055"/>
          <w:u w:val="single"/>
          <w:rtl w:val="0"/>
        </w:rPr>
        <w:t xml:space="preserve">anet@quinteartscouncil.org</w:t>
      </w:r>
      <w:r w:rsidDel="00000000" w:rsidR="00000000" w:rsidRPr="00000000">
        <w:rPr>
          <w:rFonts w:ascii="Arial" w:cs="Arial" w:eastAsia="Arial" w:hAnsi="Arial"/>
          <w:color w:val="0000ff"/>
          <w:sz w:val="22.079999923706055"/>
          <w:szCs w:val="22.079999923706055"/>
          <w:rtl w:val="0"/>
        </w:rPr>
        <w:t xml:space="preserve"> </w:t>
      </w:r>
    </w:p>
    <w:p w:rsidR="00000000" w:rsidDel="00000000" w:rsidP="00000000" w:rsidRDefault="00000000" w:rsidRPr="00000000" w14:paraId="00000011">
      <w:pPr>
        <w:widowControl w:val="0"/>
        <w:spacing w:after="0" w:before="489.326171875" w:line="240" w:lineRule="auto"/>
        <w:ind w:left="7.728118896484375" w:firstLine="0"/>
        <w:rPr>
          <w:rFonts w:ascii="Arial" w:cs="Arial" w:eastAsia="Arial" w:hAnsi="Arial"/>
          <w:sz w:val="22.079999923706055"/>
          <w:szCs w:val="22.079999923706055"/>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rPr>
          <w:rFonts w:ascii="Arial" w:cs="Arial" w:eastAsia="Arial" w:hAnsi="Arial"/>
          <w:b w:val="1"/>
          <w:sz w:val="22.079999923706055"/>
          <w:szCs w:val="22.079999923706055"/>
          <w:rtl w:val="0"/>
        </w:rPr>
        <w:t xml:space="preserve">Alliance of Arts Councils of Ontario: </w:t>
      </w:r>
      <w:r w:rsidDel="00000000" w:rsidR="00000000" w:rsidRPr="00000000">
        <w:rPr>
          <w:rtl w:val="0"/>
        </w:rPr>
      </w:r>
    </w:p>
    <w:p w:rsidR="00000000" w:rsidDel="00000000" w:rsidP="00000000" w:rsidRDefault="00000000" w:rsidRPr="00000000" w14:paraId="00000012">
      <w:pPr>
        <w:widowControl w:val="0"/>
        <w:spacing w:after="0" w:before="248.726806640625" w:line="240" w:lineRule="auto"/>
        <w:ind w:left="0"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Algonquin Arts Council </w:t>
      </w:r>
    </w:p>
    <w:p w:rsidR="00000000" w:rsidDel="00000000" w:rsidP="00000000" w:rsidRDefault="00000000" w:rsidRPr="00000000" w14:paraId="00000013">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Haliburton Highlands </w:t>
      </w:r>
    </w:p>
    <w:p w:rsidR="00000000" w:rsidDel="00000000" w:rsidP="00000000" w:rsidRDefault="00000000" w:rsidRPr="00000000" w14:paraId="0000001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Windsor &amp; Region </w:t>
      </w:r>
    </w:p>
    <w:p w:rsidR="00000000" w:rsidDel="00000000" w:rsidP="00000000" w:rsidRDefault="00000000" w:rsidRPr="00000000" w14:paraId="0000001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 </w:t>
      </w:r>
    </w:p>
    <w:p w:rsidR="00000000" w:rsidDel="00000000" w:rsidP="00000000" w:rsidRDefault="00000000" w:rsidRPr="00000000" w14:paraId="0000001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Etobicoke </w:t>
      </w:r>
    </w:p>
    <w:p w:rsidR="00000000" w:rsidDel="00000000" w:rsidP="00000000" w:rsidRDefault="00000000" w:rsidRPr="00000000" w14:paraId="00000017">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Network Ottawa / Réseau des arts d'Ottawa </w:t>
      </w:r>
    </w:p>
    <w:p w:rsidR="00000000" w:rsidDel="00000000" w:rsidP="00000000" w:rsidRDefault="00000000" w:rsidRPr="00000000" w14:paraId="00000018">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Culture &amp; Creative Industry Development Agency</w:t>
      </w:r>
    </w:p>
    <w:p w:rsidR="00000000" w:rsidDel="00000000" w:rsidP="00000000" w:rsidRDefault="00000000" w:rsidRPr="00000000" w14:paraId="00000019">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Chatham-Kent Arts &amp; Culture Network </w:t>
      </w:r>
    </w:p>
    <w:p w:rsidR="00000000" w:rsidDel="00000000" w:rsidP="00000000" w:rsidRDefault="00000000" w:rsidRPr="00000000" w14:paraId="0000001A">
      <w:pPr>
        <w:widowControl w:val="0"/>
        <w:spacing w:after="0" w:line="240" w:lineRule="auto"/>
        <w:ind w:left="13.02734375" w:firstLine="0"/>
        <w:rPr>
          <w:rFonts w:ascii="Arial" w:cs="Arial" w:eastAsia="Arial" w:hAnsi="Arial"/>
          <w:color w:val="202124"/>
          <w:sz w:val="22.079999923706055"/>
          <w:szCs w:val="22.079999923706055"/>
        </w:rPr>
      </w:pPr>
      <w:r w:rsidDel="00000000" w:rsidR="00000000" w:rsidRPr="00000000">
        <w:rPr>
          <w:rFonts w:ascii="Arial" w:cs="Arial" w:eastAsia="Arial" w:hAnsi="Arial"/>
          <w:color w:val="202124"/>
          <w:sz w:val="22.079999923706055"/>
          <w:szCs w:val="22.079999923706055"/>
          <w:rtl w:val="0"/>
        </w:rPr>
        <w:t xml:space="preserve">Conseil des arts Prescott Russell Arts Council </w:t>
      </w:r>
    </w:p>
    <w:p w:rsidR="00000000" w:rsidDel="00000000" w:rsidP="00000000" w:rsidRDefault="00000000" w:rsidRPr="00000000" w14:paraId="0000001B">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Electric City Culture Council </w:t>
      </w:r>
    </w:p>
    <w:p w:rsidR="00000000" w:rsidDel="00000000" w:rsidP="00000000" w:rsidRDefault="00000000" w:rsidRPr="00000000" w14:paraId="0000001C">
      <w:pPr>
        <w:widowControl w:val="0"/>
        <w:spacing w:after="0" w:line="240" w:lineRule="auto"/>
        <w:ind w:left="13.910522460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Guelph Arts Council </w:t>
      </w:r>
    </w:p>
    <w:p w:rsidR="00000000" w:rsidDel="00000000" w:rsidP="00000000" w:rsidRDefault="00000000" w:rsidRPr="00000000" w14:paraId="0000001D">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Hamilton Arts Council</w:t>
      </w:r>
    </w:p>
    <w:p w:rsidR="00000000" w:rsidDel="00000000" w:rsidP="00000000" w:rsidRDefault="00000000" w:rsidRPr="00000000" w14:paraId="0000001E">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Headwaters Arts</w:t>
      </w:r>
    </w:p>
    <w:p w:rsidR="00000000" w:rsidDel="00000000" w:rsidP="00000000" w:rsidRDefault="00000000" w:rsidRPr="00000000" w14:paraId="0000001F">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Haliburton Highlands Museum</w:t>
      </w:r>
    </w:p>
    <w:p w:rsidR="00000000" w:rsidDel="00000000" w:rsidP="00000000" w:rsidRDefault="00000000" w:rsidRPr="00000000" w14:paraId="00000020">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Le Conseil des arts de Hearst</w:t>
      </w:r>
    </w:p>
    <w:p w:rsidR="00000000" w:rsidDel="00000000" w:rsidP="00000000" w:rsidRDefault="00000000" w:rsidRPr="00000000" w14:paraId="00000021">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Kingston Arts Council </w:t>
      </w:r>
    </w:p>
    <w:p w:rsidR="00000000" w:rsidDel="00000000" w:rsidP="00000000" w:rsidRDefault="00000000" w:rsidRPr="00000000" w14:paraId="00000022">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London Arts Council </w:t>
      </w:r>
    </w:p>
    <w:p w:rsidR="00000000" w:rsidDel="00000000" w:rsidP="00000000" w:rsidRDefault="00000000" w:rsidRPr="00000000" w14:paraId="00000023">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Markham Arts Council </w:t>
      </w:r>
    </w:p>
    <w:p w:rsidR="00000000" w:rsidDel="00000000" w:rsidP="00000000" w:rsidRDefault="00000000" w:rsidRPr="00000000" w14:paraId="00000024">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Mississauga Arts Council </w:t>
      </w:r>
    </w:p>
    <w:p w:rsidR="00000000" w:rsidDel="00000000" w:rsidP="00000000" w:rsidRDefault="00000000" w:rsidRPr="00000000" w14:paraId="00000025">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w:t>
      </w:r>
    </w:p>
    <w:p w:rsidR="00000000" w:rsidDel="00000000" w:rsidP="00000000" w:rsidRDefault="00000000" w:rsidRPr="00000000" w14:paraId="00000026">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Perth Arts and Culture Council </w:t>
      </w:r>
    </w:p>
    <w:p w:rsidR="00000000" w:rsidDel="00000000" w:rsidP="00000000" w:rsidRDefault="00000000" w:rsidRPr="00000000" w14:paraId="00000027">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York Arts </w:t>
      </w:r>
    </w:p>
    <w:p w:rsidR="00000000" w:rsidDel="00000000" w:rsidP="00000000" w:rsidRDefault="00000000" w:rsidRPr="00000000" w14:paraId="00000028">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Ottawa Arts Council </w:t>
      </w:r>
    </w:p>
    <w:p w:rsidR="00000000" w:rsidDel="00000000" w:rsidP="00000000" w:rsidRDefault="00000000" w:rsidRPr="00000000" w14:paraId="00000029">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Prince Edward County Arts Council </w:t>
      </w:r>
    </w:p>
    <w:p w:rsidR="00000000" w:rsidDel="00000000" w:rsidP="00000000" w:rsidRDefault="00000000" w:rsidRPr="00000000" w14:paraId="0000002A">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02B">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Quinte Arts Council </w:t>
      </w:r>
    </w:p>
    <w:p w:rsidR="00000000" w:rsidDel="00000000" w:rsidP="00000000" w:rsidRDefault="00000000" w:rsidRPr="00000000" w14:paraId="0000002C">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Scarborough Arts </w:t>
      </w:r>
    </w:p>
    <w:p w:rsidR="00000000" w:rsidDel="00000000" w:rsidP="00000000" w:rsidRDefault="00000000" w:rsidRPr="00000000" w14:paraId="0000002D">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Scugog Council for the Arts</w:t>
      </w:r>
    </w:p>
    <w:p w:rsidR="00000000" w:rsidDel="00000000" w:rsidP="00000000" w:rsidRDefault="00000000" w:rsidRPr="00000000" w14:paraId="0000002E">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Smiths Falls and District Arts and Culture Council</w:t>
      </w:r>
    </w:p>
    <w:p w:rsidR="00000000" w:rsidDel="00000000" w:rsidP="00000000" w:rsidRDefault="00000000" w:rsidRPr="00000000" w14:paraId="0000002F">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Sudbury Arts Council</w:t>
      </w:r>
    </w:p>
    <w:p w:rsidR="00000000" w:rsidDel="00000000" w:rsidP="00000000" w:rsidRDefault="00000000" w:rsidRPr="00000000" w14:paraId="00000030">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Toronto Arts Council </w:t>
      </w:r>
    </w:p>
    <w:p w:rsidR="00000000" w:rsidDel="00000000" w:rsidP="00000000" w:rsidRDefault="00000000" w:rsidRPr="00000000" w14:paraId="00000031">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Town of Shelburne</w:t>
      </w:r>
    </w:p>
    <w:p w:rsidR="00000000" w:rsidDel="00000000" w:rsidP="00000000" w:rsidRDefault="00000000" w:rsidRPr="00000000" w14:paraId="00000032">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Tweed and Area Arts Council </w:t>
      </w:r>
    </w:p>
    <w:p w:rsidR="00000000" w:rsidDel="00000000" w:rsidP="00000000" w:rsidRDefault="00000000" w:rsidRPr="00000000" w14:paraId="00000033">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UrbanArts </w:t>
      </w:r>
    </w:p>
    <w:p w:rsidR="00000000" w:rsidDel="00000000" w:rsidP="00000000" w:rsidRDefault="00000000" w:rsidRPr="00000000" w14:paraId="00000034">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Wallaceburg and District Council for the Arts</w:t>
      </w:r>
    </w:p>
    <w:p w:rsidR="00000000" w:rsidDel="00000000" w:rsidP="00000000" w:rsidRDefault="00000000" w:rsidRPr="00000000" w14:paraId="00000035">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Westport Arts Council</w:t>
      </w:r>
    </w:p>
    <w:p w:rsidR="00000000" w:rsidDel="00000000" w:rsidP="00000000" w:rsidRDefault="00000000" w:rsidRPr="00000000" w14:paraId="0000003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York Region Arts Council</w:t>
      </w:r>
    </w:p>
    <w:p w:rsidR="00000000" w:rsidDel="00000000" w:rsidP="00000000" w:rsidRDefault="00000000" w:rsidRPr="00000000" w14:paraId="00000037">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Your Arts Council Cornwall</w:t>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Alliance of Arts Councils of Ontario (AACO)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www.aacontario.ca</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115 370 King St W Kingston, ON K7L 2X4.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2011679</wp:posOffset>
          </wp:positionH>
          <wp:positionV relativeFrom="margin">
            <wp:posOffset>-638675</wp:posOffset>
          </wp:positionV>
          <wp:extent cx="1773195" cy="1366838"/>
          <wp:effectExtent b="0" l="0" r="0" t="0"/>
          <wp:wrapNone/>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73195" cy="1366838"/>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09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09FA"/>
  </w:style>
  <w:style w:type="paragraph" w:styleId="Footer">
    <w:name w:val="footer"/>
    <w:basedOn w:val="Normal"/>
    <w:link w:val="FooterChar"/>
    <w:uiPriority w:val="99"/>
    <w:unhideWhenUsed w:val="1"/>
    <w:rsid w:val="00BC09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09FA"/>
  </w:style>
  <w:style w:type="character" w:styleId="Hyperlink">
    <w:name w:val="Hyperlink"/>
    <w:basedOn w:val="DefaultParagraphFont"/>
    <w:uiPriority w:val="99"/>
    <w:unhideWhenUsed w:val="1"/>
    <w:rsid w:val="00BC09FA"/>
    <w:rPr>
      <w:color w:val="0563c1" w:themeColor="hyperlink"/>
      <w:u w:val="single"/>
    </w:rPr>
  </w:style>
  <w:style w:type="character" w:styleId="UnresolvedMention">
    <w:name w:val="Unresolved Mention"/>
    <w:basedOn w:val="DefaultParagraphFont"/>
    <w:uiPriority w:val="99"/>
    <w:semiHidden w:val="1"/>
    <w:unhideWhenUsed w:val="1"/>
    <w:rsid w:val="00BC09F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ublications.gov.on.ca/CL30618" TargetMode="External"/><Relationship Id="rId8" Type="http://schemas.openxmlformats.org/officeDocument/2006/relationships/hyperlink" Target="https://www150.statcan.gc.ca/t1/tbl1/en/tv.action?pid=36100452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ac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TySZQzzp3W68MOHwGc8xmySdiA==">AMUW2mVu8VW3fUjnLsudjzmLsvUgugLFCq1ybRpqGPy+pb8CLJgb2Tea2BsH12c77YYlslfF56+T7bTJ1nwIjZKzRTlEKrlFF5BwRJZt+QsTCE1lyRcj2sc=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2022-11-10T16:21:00Z</dcterms:created>
  <dc:creator>Peter Farbridge</dc:creator>
</cp:coreProperties>
</file>